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bookmarkStart w:id="1" w:name="_GoBack"/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麻锦江发展集团有限责任公司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公开招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考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岗位及要求</w:t>
      </w:r>
    </w:p>
    <w:bookmarkEnd w:id="1"/>
    <w:tbl>
      <w:tblPr>
        <w:tblStyle w:val="2"/>
        <w:tblW w:w="88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550"/>
        <w:gridCol w:w="517"/>
        <w:gridCol w:w="533"/>
        <w:gridCol w:w="450"/>
        <w:gridCol w:w="717"/>
        <w:gridCol w:w="1650"/>
        <w:gridCol w:w="2683"/>
        <w:gridCol w:w="1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bookmarkStart w:id="0" w:name="OLE_LINK1" w:colFirst="0" w:colLast="7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招聘部门</w:t>
            </w:r>
          </w:p>
        </w:tc>
        <w:tc>
          <w:tcPr>
            <w:tcW w:w="5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51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计划人数</w:t>
            </w:r>
          </w:p>
        </w:tc>
        <w:tc>
          <w:tcPr>
            <w:tcW w:w="53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71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6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68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薪酬</w:t>
            </w:r>
          </w:p>
        </w:tc>
        <w:tc>
          <w:tcPr>
            <w:tcW w:w="10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综合部</w:t>
            </w:r>
          </w:p>
        </w:tc>
        <w:tc>
          <w:tcPr>
            <w:tcW w:w="5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  <w:tc>
          <w:tcPr>
            <w:tcW w:w="51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  <w:tc>
          <w:tcPr>
            <w:tcW w:w="53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岁及以下</w:t>
            </w:r>
          </w:p>
        </w:tc>
        <w:tc>
          <w:tcPr>
            <w:tcW w:w="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71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6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汉语言文学或人力资源类</w:t>
            </w:r>
          </w:p>
        </w:tc>
        <w:tc>
          <w:tcPr>
            <w:tcW w:w="268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试用期工资为每月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3000元，正式聘用后按集团公司薪酬规定执行。</w:t>
            </w:r>
          </w:p>
        </w:tc>
        <w:tc>
          <w:tcPr>
            <w:tcW w:w="10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top"/>
          </w:tcPr>
          <w:p>
            <w:pP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财务融资部</w:t>
            </w:r>
          </w:p>
        </w:tc>
        <w:tc>
          <w:tcPr>
            <w:tcW w:w="5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会计</w:t>
            </w:r>
          </w:p>
        </w:tc>
        <w:tc>
          <w:tcPr>
            <w:tcW w:w="51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3人</w:t>
            </w:r>
          </w:p>
        </w:tc>
        <w:tc>
          <w:tcPr>
            <w:tcW w:w="53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岁及以下</w:t>
            </w:r>
          </w:p>
        </w:tc>
        <w:tc>
          <w:tcPr>
            <w:tcW w:w="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71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6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经济类专业</w:t>
            </w:r>
          </w:p>
        </w:tc>
        <w:tc>
          <w:tcPr>
            <w:tcW w:w="268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试用期工资为每月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3000元，正式聘用后按集团公司薪酬规定执行。</w:t>
            </w:r>
          </w:p>
        </w:tc>
        <w:tc>
          <w:tcPr>
            <w:tcW w:w="10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top"/>
          </w:tcPr>
          <w:p>
            <w:pP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市场开发部</w:t>
            </w:r>
          </w:p>
        </w:tc>
        <w:tc>
          <w:tcPr>
            <w:tcW w:w="5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51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53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岁及以下</w:t>
            </w:r>
          </w:p>
        </w:tc>
        <w:tc>
          <w:tcPr>
            <w:tcW w:w="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女性</w:t>
            </w:r>
          </w:p>
        </w:tc>
        <w:tc>
          <w:tcPr>
            <w:tcW w:w="71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6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营销策划和公共关系类专业</w:t>
            </w:r>
          </w:p>
        </w:tc>
        <w:tc>
          <w:tcPr>
            <w:tcW w:w="268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试用期工资为每月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3000元，正式聘用后按集团公司薪酬规定执行。</w:t>
            </w:r>
          </w:p>
        </w:tc>
        <w:tc>
          <w:tcPr>
            <w:tcW w:w="10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身高1.6cm以上</w:t>
            </w:r>
          </w:p>
        </w:tc>
      </w:tr>
      <w:bookmarkEnd w:id="0"/>
    </w:tbl>
    <w:p>
      <w:pPr>
        <w:jc w:val="left"/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F1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2021-08-25T08:30:16Z</dcterms:created>
  <dc:creator>政务中心</dc:creator>
  <cp:lastModifiedBy>政务中心</cp:lastModifiedBy>
  <dcterms:modified xsi:type="dcterms:W3CDTF">2021-08-25T08:30:24Z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8A4DED4AC90F4C8C9B9620405BF33824</vt:lpwstr>
  </property>
</Properties>
</file>